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B0" w:rsidRDefault="00B73FA2">
      <w:pPr>
        <w:pStyle w:val="1"/>
        <w:framePr w:w="9259" w:h="1985" w:hRule="exact" w:wrap="none" w:vAnchor="page" w:hAnchor="page" w:x="1338" w:y="6071"/>
        <w:numPr>
          <w:ilvl w:val="0"/>
          <w:numId w:val="1"/>
        </w:numPr>
        <w:shd w:val="clear" w:color="auto" w:fill="auto"/>
        <w:tabs>
          <w:tab w:val="left" w:pos="200"/>
        </w:tabs>
        <w:spacing w:after="268" w:line="180" w:lineRule="exact"/>
        <w:ind w:left="20"/>
      </w:pPr>
      <w:bookmarkStart w:id="0" w:name="_GoBack"/>
      <w:bookmarkEnd w:id="0"/>
      <w:r>
        <w:t>помещений и территории на наличие посторонних предметов и взрывоопасных веществ;</w:t>
      </w:r>
    </w:p>
    <w:p w:rsidR="00DB4DB0" w:rsidRDefault="00B73FA2">
      <w:pPr>
        <w:pStyle w:val="1"/>
        <w:framePr w:w="9259" w:h="1985" w:hRule="exact" w:wrap="none" w:vAnchor="page" w:hAnchor="page" w:x="1338" w:y="6071"/>
        <w:shd w:val="clear" w:color="auto" w:fill="auto"/>
        <w:spacing w:after="240" w:line="274" w:lineRule="exact"/>
        <w:ind w:left="20" w:right="960"/>
        <w:jc w:val="left"/>
      </w:pPr>
      <w:r>
        <w:t>-средств защиты, противопожарного оборудования, эвакуационного освещения и электропроводки на предмет работоспособности;</w:t>
      </w:r>
    </w:p>
    <w:p w:rsidR="00DB4DB0" w:rsidRDefault="00B73FA2">
      <w:pPr>
        <w:pStyle w:val="1"/>
        <w:framePr w:w="9259" w:h="1985" w:hRule="exact" w:wrap="none" w:vAnchor="page" w:hAnchor="page" w:x="1338" w:y="6071"/>
        <w:numPr>
          <w:ilvl w:val="0"/>
          <w:numId w:val="1"/>
        </w:numPr>
        <w:shd w:val="clear" w:color="auto" w:fill="auto"/>
        <w:tabs>
          <w:tab w:val="left" w:pos="200"/>
        </w:tabs>
        <w:spacing w:after="0" w:line="274" w:lineRule="exact"/>
        <w:ind w:left="20" w:right="960"/>
        <w:jc w:val="left"/>
      </w:pPr>
      <w:r>
        <w:t>знаков эвакуации в коридорах и на лестничных пролетах</w:t>
      </w:r>
      <w:r>
        <w:t xml:space="preserve"> на предмет их наличия в соответствии с соответствия требованиям ГОСТ 12.4.026-2015.</w:t>
      </w:r>
    </w:p>
    <w:p w:rsidR="00DB4DB0" w:rsidRDefault="008B1291">
      <w:pPr>
        <w:framePr w:wrap="none" w:vAnchor="page" w:hAnchor="page" w:x="1343" w:y="829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288280" cy="1661160"/>
            <wp:effectExtent l="0" t="0" r="0" b="0"/>
            <wp:docPr id="1" name="Рисунок 1" descr="C:\Users\965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5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DB0" w:rsidRDefault="00DB4DB0">
      <w:pPr>
        <w:rPr>
          <w:sz w:val="2"/>
          <w:szCs w:val="2"/>
        </w:rPr>
      </w:pPr>
    </w:p>
    <w:sectPr w:rsidR="00DB4DB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A2" w:rsidRDefault="00B73FA2">
      <w:r>
        <w:separator/>
      </w:r>
    </w:p>
  </w:endnote>
  <w:endnote w:type="continuationSeparator" w:id="0">
    <w:p w:rsidR="00B73FA2" w:rsidRDefault="00B7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A2" w:rsidRDefault="00B73FA2"/>
  </w:footnote>
  <w:footnote w:type="continuationSeparator" w:id="0">
    <w:p w:rsidR="00B73FA2" w:rsidRDefault="00B73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57A"/>
    <w:multiLevelType w:val="multilevel"/>
    <w:tmpl w:val="A1AA924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0"/>
    <w:rsid w:val="008B1291"/>
    <w:rsid w:val="00B73FA2"/>
    <w:rsid w:val="00D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ACB7B-C6EE-4F63-864C-A4D53F8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jc w:val="both"/>
    </w:pPr>
    <w:rPr>
      <w:rFonts w:ascii="Palatino Linotype" w:eastAsia="Palatino Linotype" w:hAnsi="Palatino Linotype" w:cs="Palatino Linotype"/>
      <w:spacing w:val="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2019-12-24T12:27:00Z</dcterms:created>
  <dcterms:modified xsi:type="dcterms:W3CDTF">2019-12-24T12:27:00Z</dcterms:modified>
</cp:coreProperties>
</file>