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06" w:rsidRPr="00603DC8" w:rsidRDefault="007A20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Муниципальноебюджетноеобщеобразовательноеучреждение</w:t>
      </w:r>
      <w:r w:rsidRPr="00603DC8">
        <w:rPr>
          <w:lang w:val="ru-RU"/>
        </w:rPr>
        <w:br/>
      </w:r>
      <w:r w:rsidR="00603DC8"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603DC8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03DC8">
        <w:rPr>
          <w:lang w:val="ru-RU"/>
        </w:rPr>
        <w:br/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(МБОУ№</w:t>
      </w:r>
      <w:r w:rsidR="00603DC8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73"/>
        <w:gridCol w:w="4261"/>
      </w:tblGrid>
      <w:tr w:rsidR="00521D06"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Default="007A202C" w:rsidP="00603D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Default="007A202C" w:rsidP="00603D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521D06" w:rsidTr="00603DC8">
        <w:trPr>
          <w:trHeight w:val="136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Pr="00603DC8" w:rsidRDefault="007A202C" w:rsidP="00603D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3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Председательпрофсоюза</w:t>
            </w:r>
            <w:r w:rsidRPr="00603DC8">
              <w:rPr>
                <w:lang w:val="ru-RU"/>
              </w:rPr>
              <w:br/>
            </w:r>
            <w:r w:rsidRPr="00603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МБОУ№</w:t>
            </w:r>
            <w:r w:rsidR="00603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  <w:r w:rsidRPr="00603DC8">
              <w:rPr>
                <w:lang w:val="ru-RU"/>
              </w:rPr>
              <w:br/>
            </w:r>
            <w:r w:rsidR="00603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З.С.Гайдарова</w:t>
            </w:r>
            <w:r w:rsidRPr="00603DC8">
              <w:rPr>
                <w:lang w:val="ru-RU"/>
              </w:rPr>
              <w:br/>
            </w:r>
            <w:r w:rsidRPr="00603D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10.02.2022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Pr="00603DC8" w:rsidRDefault="00603DC8" w:rsidP="00603D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п</w:t>
            </w:r>
            <w:r w:rsidR="007A202C">
              <w:rPr>
                <w:rFonts w:hAnsi="Times New Roman" w:cs="Times New Roman"/>
                <w:color w:val="000000"/>
                <w:sz w:val="24"/>
                <w:szCs w:val="24"/>
              </w:rPr>
              <w:t>риказомМБОУ№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  <w:r w:rsidR="007A202C">
              <w:br/>
            </w:r>
            <w:r w:rsidR="007A202C">
              <w:rPr>
                <w:rFonts w:hAnsi="Times New Roman" w:cs="Times New Roman"/>
                <w:color w:val="000000"/>
                <w:sz w:val="24"/>
                <w:szCs w:val="24"/>
              </w:rPr>
              <w:t>от 14.02.2022 №</w:t>
            </w:r>
          </w:p>
        </w:tc>
      </w:tr>
    </w:tbl>
    <w:p w:rsidR="00603DC8" w:rsidRDefault="00603DC8" w:rsidP="00603DC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03DC8" w:rsidRDefault="00603DC8" w:rsidP="00603DC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03DC8" w:rsidRDefault="00603DC8" w:rsidP="00603DC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03DC8" w:rsidRDefault="00603DC8" w:rsidP="00603DC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1D06" w:rsidRPr="00603DC8" w:rsidRDefault="007A202C" w:rsidP="00603DC8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603DC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Инструкцияпоохранетруда</w:t>
      </w:r>
      <w:r w:rsidRPr="00603DC8">
        <w:rPr>
          <w:sz w:val="28"/>
          <w:szCs w:val="28"/>
          <w:lang w:val="ru-RU"/>
        </w:rPr>
        <w:br/>
      </w:r>
      <w:r w:rsidRPr="00603DC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привыполнениипогрузочно-разгрузочныхработв</w:t>
      </w:r>
      <w:r w:rsidRPr="00603DC8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03DC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МБОУ№</w:t>
      </w:r>
      <w:r w:rsidR="00603DC8" w:rsidRPr="00603DC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66</w:t>
      </w:r>
      <w:r w:rsidRPr="00603DC8">
        <w:rPr>
          <w:sz w:val="28"/>
          <w:szCs w:val="28"/>
          <w:lang w:val="ru-RU"/>
        </w:rPr>
        <w:br/>
      </w:r>
      <w:r w:rsidRPr="00603DC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ИОТ-04-175-22</w:t>
      </w:r>
    </w:p>
    <w:p w:rsidR="00603DC8" w:rsidRDefault="00603D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3DC8" w:rsidRDefault="00603D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3DC8" w:rsidRDefault="00603D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3DC8" w:rsidRDefault="00603D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3DC8" w:rsidRDefault="00603D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3DC8" w:rsidRDefault="00603D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3DC8" w:rsidRDefault="00603D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3DC8" w:rsidRDefault="00603D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3DC8" w:rsidRDefault="00603D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3DC8" w:rsidRDefault="00603D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03DC8" w:rsidRDefault="00603D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1D06" w:rsidRPr="00603DC8" w:rsidRDefault="00603DC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Махачкала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, 2022</w:t>
      </w:r>
    </w:p>
    <w:p w:rsidR="00521D06" w:rsidRPr="00603DC8" w:rsidRDefault="00521D0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1D06" w:rsidRPr="00603DC8" w:rsidRDefault="007A20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 </w:t>
      </w:r>
    </w:p>
    <w:p w:rsidR="00521D06" w:rsidRPr="00603DC8" w:rsidRDefault="007A20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</w:t>
      </w:r>
      <w:r w:rsidR="004353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="004353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="004353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1.1. К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погрузочно-разгрузочным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работам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вручную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простейших</w:t>
      </w:r>
      <w:r w:rsidRPr="00603DC8">
        <w:rPr>
          <w:lang w:val="ru-RU"/>
        </w:rPr>
        <w:br/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приспособлений (тележек, носилок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п.) допускаются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моложе 18 лет, прошедшие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труда, медицинские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погрузочно-разгрузочных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погрузочно-разгрузочных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грузоподъемных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помимо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требований, указанных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абзаце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пункта, допускаются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работники, имеющие</w:t>
      </w:r>
      <w:r w:rsidR="00435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водительское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удостоверение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направо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транспортным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средством.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1.2. Работник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МБОУ№</w:t>
      </w:r>
      <w:r w:rsidR="00603DC8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(далее—организация), соблюдать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распорядка, условиями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договора.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1.3. При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погрузочно-разгрузочных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 (или) опасных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факторов, в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числе: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движущихся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машин, перемещаемых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грузов;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падающих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предметов (перемещаемого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груза);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повышенного</w:t>
      </w:r>
      <w:r w:rsidR="002C6A7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шума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вибрации;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пониженной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зоны;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зоны;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запыленности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загазованности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воздуха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зоны;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повышенного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статического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электричества;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неблагоприятных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климатических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площадках (дождь, снег, туман, ветер);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расположения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высоте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площадок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водной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поверхности;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перегрузок;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нервно-психических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перегрузок;</w:t>
      </w:r>
    </w:p>
    <w:p w:rsidR="00521D06" w:rsidRPr="00603DC8" w:rsidRDefault="00603DC8" w:rsidP="00603DC8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опасных (вредных) воздействийперемещаемогогруза.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опасными, если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подтверждено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труда.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опасностей: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остроты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недостаточной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места;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остроты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слуха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повышенного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вибрации;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затруднение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теплообмена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организма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повышенной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пониженной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температуры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воздуха;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прикосновении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токоведущим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электрооборудования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электроприборов, кабелям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нарушенной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изоляцией (при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включении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выключении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электроприборов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 (или) освещения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7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помещении);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движущихся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механизмов, подвижных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технологического о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борудования, перемещаемых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продуктов, тары, обрушивающихся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штабелей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складируемых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товаров;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поражение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электрическим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током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заземления;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статические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незначительной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мышечной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двигательной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нагрузке;</w:t>
      </w:r>
    </w:p>
    <w:p w:rsidR="00521D06" w:rsidRPr="00603DC8" w:rsidRDefault="00603DC8" w:rsidP="00603DC8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физическиеперегрузкииз-задлительногонахождениявнеудобномрабочемположении.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1.4. Работник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защиты: костюм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загрязнений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воздействий, перчатки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полимерным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покрытием.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1.5. При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случае, предаварийной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происшествии</w:t>
      </w:r>
      <w:r w:rsidRPr="00603DC8">
        <w:rPr>
          <w:lang w:val="ru-RU"/>
        </w:rPr>
        <w:br/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способом. Для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="00CF36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такими, какими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происшествия, если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угрожает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аварии.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1.6. В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обязан: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верхнюю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одежду, обувь, головной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убор, личные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вещи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гардеробной;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надевать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чистую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санитарную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одежду, менять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загрязнения;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насухо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вытирать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соприкосновения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загрязненными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предметами, перед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работы, после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туалета, перед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пищи;</w:t>
      </w:r>
    </w:p>
    <w:p w:rsidR="00521D06" w:rsidRPr="00603DC8" w:rsidRDefault="00603DC8" w:rsidP="00603DC8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подсобных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складских</w:t>
      </w:r>
      <w:r w:rsidR="0055143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помещениях.</w:t>
      </w:r>
    </w:p>
    <w:p w:rsidR="00521D06" w:rsidRPr="00603DC8" w:rsidRDefault="007A20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</w:t>
      </w:r>
      <w:r w:rsidR="00BB2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="00BB2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="00BB2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="00BB2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="00BB2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2.1. Перед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застегнуть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специальную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пуговицы (завязать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завязки), не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допуская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свисающих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концов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одежды, убрать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волосы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убор. Снять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часы, кольца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ювелирные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украшения. Обувь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закрытой. Запрещается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надевать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сандалии, шлепанцы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proofErr w:type="gramEnd"/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подобнуюобувь</w:t>
      </w:r>
      <w:proofErr w:type="spellEnd"/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2.2. Порядок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работника: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санитарно-гигиеническое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помещений—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чи</w:t>
      </w:r>
      <w:proofErr w:type="gramEnd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стоту, температуру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влажность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воздуха;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освободить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погрузочно-разгрузочную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площадку, проходы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проезды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предметов;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исправное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подъемников, люков, трапов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(если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работе);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уложить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твердое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покрытие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настилы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шириной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менее 1,5 м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перемещении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мягкому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неровному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грунту, в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аналогичных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ситуациях;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достаточность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освещенности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проходов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proofErr w:type="gramStart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скл</w:t>
      </w:r>
      <w:proofErr w:type="gramEnd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адирования;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обозначить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площадке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укладки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границы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проходов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проездов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ними;</w:t>
      </w:r>
    </w:p>
    <w:p w:rsidR="00521D06" w:rsidRPr="00603DC8" w:rsidRDefault="00603DC8" w:rsidP="00603DC8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погрузочно-разгрузочных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зонах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грузоподъемных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машин, а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обрушения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грузов.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2.3. Порядок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BB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использования: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разрывов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повреждений;</w:t>
      </w:r>
    </w:p>
    <w:p w:rsidR="00521D06" w:rsidRPr="00603DC8" w:rsidRDefault="00603DC8" w:rsidP="00603DC8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разрывов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заменить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аналогичные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повреждений.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2.4. Порядок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оборудования, приспособлений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инструмента: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механических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шнуров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электропитания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оборудования;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пускорегулирующей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включаемого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оборудования (пускателей, пакетных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переключателей, рубильников, штепсельных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разъемов, концевых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т. п.)</w:t>
      </w:r>
    </w:p>
    <w:p w:rsidR="00521D06" w:rsidRPr="00603DC8" w:rsidRDefault="00603DC8" w:rsidP="00603D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применяемого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инвентаря, приспособлений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инструмента;</w:t>
      </w:r>
    </w:p>
    <w:p w:rsidR="00521D06" w:rsidRPr="00603DC8" w:rsidRDefault="00C66B4E" w:rsidP="00C66B4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внешним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осмотром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проверить, чтобы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путях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полы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небыли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мокрыми</w:t>
      </w:r>
      <w:proofErr w:type="gramEnd"/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скользкими, не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имели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щелей, выбоин, набитых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планок, торчащих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гвоздей, открытых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огражденных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люков, колодцев, а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проходы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проезды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имели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ямирытвин</w:t>
      </w:r>
      <w:proofErr w:type="spellEnd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2.5. Обо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неисправностях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оборудования, инвентаря, электропроводкиидругихнеполадкахработникобязансообщитьсвоемунепосредственному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АХЧ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приступить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073A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устранения.</w:t>
      </w:r>
    </w:p>
    <w:p w:rsidR="00521D06" w:rsidRPr="00603DC8" w:rsidRDefault="007A202C">
      <w:pPr>
        <w:ind w:left="48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</w:t>
      </w:r>
      <w:r w:rsidR="00073A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="00073A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="00073A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="00073A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="00073A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3.1. Работник</w:t>
      </w:r>
      <w:r w:rsidR="00D15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D15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="00D15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="00D15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="00D15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15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приемы</w:t>
      </w:r>
      <w:r w:rsidR="00D15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="00D15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="00D15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работ, использования</w:t>
      </w:r>
      <w:r w:rsidR="00D15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оборудования, приспособлений</w:t>
      </w:r>
      <w:r w:rsidR="00D15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15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инструментов: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справное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оборудование, инструмент,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приспособления, использовать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работ, для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предназначены;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погрузку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разгрузку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массой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50 кг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до 500 кг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грузоподъемного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устройств (тельферов, лебедок, талей, блоков);</w:t>
      </w:r>
    </w:p>
    <w:p w:rsidR="00521D06" w:rsidRPr="00C66B4E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тяжестей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вручную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перемещения. Для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женщин–не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более 15 кг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тяжестей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до 7 кг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тяжестей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 xml:space="preserve">дня.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мужчин–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proofErr w:type="gramEnd"/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более 50 кг;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передвижения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МБОУ№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521D06" w:rsidRPr="00C66B4E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проходами;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переноске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жесткой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таре, пищевого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льда,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замороженных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продуктов;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перемещать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погрузочно-разгрузочные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приспособления, передвижные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стеллажи,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контейнеры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плавно, без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рывков, толчков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направлении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«от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себя»;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перепоручать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погрузочно-разгрузочных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необученных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="000826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лиц;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перемещать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груз, превышающий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предельную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грузоподъемность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тележки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грузоподъемных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машин;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сидения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случайные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предметы (ящики, бочки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т. п.), оборудование;</w:t>
      </w:r>
    </w:p>
    <w:p w:rsidR="00521D06" w:rsidRPr="00603DC8" w:rsidRDefault="00C66B4E" w:rsidP="00C66B4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поднятым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грузом, перед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скатываемыми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грузами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сзади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накатываемых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послегам</w:t>
      </w:r>
      <w:proofErr w:type="spellEnd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 xml:space="preserve"> (покатам) катно-бочковых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грузов.</w:t>
      </w:r>
    </w:p>
    <w:p w:rsidR="00521D06" w:rsidRPr="00C66B4E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6B4E">
        <w:rPr>
          <w:rFonts w:hAnsi="Times New Roman" w:cs="Times New Roman"/>
          <w:color w:val="000000"/>
          <w:sz w:val="24"/>
          <w:szCs w:val="24"/>
          <w:lang w:val="ru-RU"/>
        </w:rPr>
        <w:t>3.1.1. Приручномперемещениигрузов: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ходить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уложенным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грузам, обгонять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впереди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идущих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(особенно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узких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тесных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местах), переходить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дорогу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движущимся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транспортом;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поднимать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снимать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одиночку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груз, который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тяжестей, необходимо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делать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вдвоем. Груз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поднимается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спину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снимается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спины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работниками;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переноске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длинномерных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поод</w:t>
      </w:r>
      <w:proofErr w:type="spellEnd"/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нусторону</w:t>
      </w:r>
      <w:proofErr w:type="spellEnd"/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переносимого</w:t>
      </w:r>
      <w:proofErr w:type="gramEnd"/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грузаиидтивногусдругимиработниками;</w:t>
      </w:r>
    </w:p>
    <w:p w:rsidR="00521D06" w:rsidRPr="00603DC8" w:rsidRDefault="00C66B4E" w:rsidP="00C66B4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перемещении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катящихся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сзади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перемещаемого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груза,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толкая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себя.</w:t>
      </w:r>
    </w:p>
    <w:p w:rsidR="006A3C9E" w:rsidRDefault="007A202C" w:rsidP="006A3C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3.1.2. При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перемещении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носилках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требования:</w:t>
      </w:r>
    </w:p>
    <w:p w:rsidR="006A3C9E" w:rsidRDefault="00C66B4E" w:rsidP="006A3C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переносе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идти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ногу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работником;</w:t>
      </w:r>
    </w:p>
    <w:p w:rsidR="00521D06" w:rsidRPr="00603DC8" w:rsidRDefault="00C66B4E" w:rsidP="006A3C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переносить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грузы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горизонтальному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расстояние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880A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более 80 м. Опрокидывать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опускать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носилки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работника, идущего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сзади.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3.1.3. При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перемещении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тележке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требования: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платформе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тележки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равномерно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занимает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устойчивое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 xml:space="preserve">положение, </w:t>
      </w:r>
      <w:proofErr w:type="spellStart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исключающееегопадениеприпередвижении</w:t>
      </w:r>
      <w:proofErr w:type="spellEnd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бортатележки, оборудованнойоткиднымибортами, находятсявзакрытомсостоянии;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скоростьдвижениякакгруженой, такипорожнейручнойтележкинепревышает 5 км/ч;</w:t>
      </w:r>
    </w:p>
    <w:p w:rsidR="00521D06" w:rsidRPr="00603DC8" w:rsidRDefault="00C66B4E" w:rsidP="00C66B4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присопровождениитележкисгрузомнедопускаетсянахождениесбокуоттележки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. При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перемещениигрузавнизпонаклоннойплоскостиследуетнаходитьсясзадитележки, не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сопровождать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спускаемую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тележку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грузом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самопроизвольного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скольжения.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3.1.4. При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перемещении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ящичных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требования:</w:t>
      </w:r>
    </w:p>
    <w:p w:rsidR="00521D06" w:rsidRPr="00C66B4E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ранения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ящик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 xml:space="preserve">осматривается.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Торчащие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гвозди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забиваются, концы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железной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обвязки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убираются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лицо;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снятия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ящика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верха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штабеля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убедиться,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лежащий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рядом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занимает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устойчивое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упасть;</w:t>
      </w:r>
    </w:p>
    <w:p w:rsidR="00521D06" w:rsidRPr="00603DC8" w:rsidRDefault="00C66B4E" w:rsidP="00C66B4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перемещать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горизонтальной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плоскости, толкая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закрая, запрещается.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3.1.5. Припогрузкегрузавкузовтранспортногосредствасоблюдатьтребования: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погрузке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навалом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равномерно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всей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площади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кузова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возвышаться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бортами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кузова (стандартными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наращенными);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пылящие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грузы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кузове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автомашины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укрывать</w:t>
      </w:r>
      <w:r w:rsidR="006A3C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брезентом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рогожками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предохранения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распыления;</w:t>
      </w:r>
    </w:p>
    <w:p w:rsidR="00521D06" w:rsidRPr="00C66B4E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штучные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грузы, возвышающиеся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бортом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кузова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средства, увязываются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такелажем (канатами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обвязочными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 xml:space="preserve">завода-изготовителя).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Работники, увязывающие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грузы, находятся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погрузочно-разгрузочной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площадке;</w:t>
      </w:r>
    </w:p>
    <w:p w:rsidR="00521D06" w:rsidRPr="00C66B4E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ящичные, бочковые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штучные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грузы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укладываются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плотно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промежутков,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так, чтобы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могли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перемещаться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полу</w:t>
      </w:r>
      <w:r w:rsidR="003447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кузова.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Промежутки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грузами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заполняются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прокладками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распорками;</w:t>
      </w:r>
    </w:p>
    <w:p w:rsidR="00521D06" w:rsidRPr="00C66B4E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погрузке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бочковой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таре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рядов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накатывают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гамилипокатам</w:t>
      </w:r>
      <w:proofErr w:type="spellEnd"/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боковой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поверхностью. Бочки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жидким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грузом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пробками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 xml:space="preserve">вверх. Каждыйрядбочекустанавливаетсянапрокладкахиздосок, ивсекрайниерядыподклиниваютсяклиньями.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Применениевместоклиньевдругихпредметовнедопускается;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стеклянная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тара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жидкостями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обрешетках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стоя;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стеклянной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таре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обрешетках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друга (в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яруса) без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прокладок, предохраняющих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нижний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ряд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разрушения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транспортировки;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отдельности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укреплен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кузове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средства, чтобы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мог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переместиться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опрокинуться;</w:t>
      </w:r>
    </w:p>
    <w:p w:rsidR="00521D06" w:rsidRPr="00603DC8" w:rsidRDefault="00C66B4E" w:rsidP="00C66B4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установке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неправильной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сложной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конфигурации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транспортное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располагать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proofErr w:type="gramEnd"/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образом, </w:t>
      </w:r>
      <w:proofErr w:type="spellStart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чтобыцентртяжестизанималсамоенизкое</w:t>
      </w:r>
      <w:proofErr w:type="spellEnd"/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положение.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3.1.6. При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перемещении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тяжеловесных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крупногабаритных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требования:</w:t>
      </w:r>
    </w:p>
    <w:p w:rsidR="00521D06" w:rsidRPr="00C66B4E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грузы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перемещаются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лестницам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троса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подоскам, уложенным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ступенях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 xml:space="preserve">лестниц.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облегчения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подоснование</w:t>
      </w:r>
      <w:proofErr w:type="spellEnd"/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подкладываются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катки;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ступенях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лестницы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поднимаемымилипере</w:t>
      </w:r>
      <w:proofErr w:type="spellEnd"/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допускаемым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тросатяжеловеснымгрузомзапрещается;</w:t>
      </w:r>
    </w:p>
    <w:p w:rsidR="00521D06" w:rsidRPr="00C66B4E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тяжеловесные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грузы</w:t>
      </w:r>
      <w:r w:rsidR="00EB7F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перемещаются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горизонтальной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катков.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путь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очищается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предметов. Для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подведения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катков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ломы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домкраты.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опрокидывания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катки, подкладываемые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переднюю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C66B4E">
        <w:rPr>
          <w:rFonts w:hAnsi="Times New Roman" w:cs="Times New Roman"/>
          <w:color w:val="000000"/>
          <w:sz w:val="24"/>
          <w:szCs w:val="24"/>
          <w:lang w:val="ru-RU"/>
        </w:rPr>
        <w:t>груза;</w:t>
      </w:r>
    </w:p>
    <w:p w:rsidR="00521D06" w:rsidRPr="00603DC8" w:rsidRDefault="00C66B4E" w:rsidP="00C66B4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спуске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тяжеловесного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наклонной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плоскости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применяются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исключению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скатывания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сползания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действием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собственной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тяжести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опрокидывания.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3.1.7. При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разгрузке-погрузке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требования: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уложить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полуподкладки</w:t>
      </w:r>
      <w:proofErr w:type="spellEnd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, чтобы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придавить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ногу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опускании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груза;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выдергивать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штучные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грузы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середины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штабеля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кучи, так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обвалиться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причинить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травму. Штучныегрузыследуетбратьизштабеляиликучитолькосверху;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укладыватьгрузвштабеляпрочно, чтобыоннеупал. Междуштабелямиоставлятьпроходыширинойнеменее 0,8 м;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запрещаетсязагромождатьпроходыипроезды, проходымеждуоборудованием, стеллажами, путиэвакуацииидругиепроходы;</w:t>
      </w:r>
    </w:p>
    <w:p w:rsidR="00521D06" w:rsidRPr="00603DC8" w:rsidRDefault="00C66B4E" w:rsidP="00C66B4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запрещаетсяскладыватьматериалынаваломвплотнуюкзаборамистенам.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3.2. Работникобязанследоватьуказаниямпобезопасномусодержаниюрабочегоместа: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соблюдатьчистотуипорядокнарабочемместе;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недопускатьзагроможденияпроходовипутейперемещениягрузов;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незамедлительноубиратьсполарассыпанные (пролитые) товары (жиры, краскиидр.), бойстекляннойпосуды;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принедостаточнойосвещенностирабочегоместадлядополнительногоегоосвещенияпользоватьсядополнительнымиисточникамисвета;</w:t>
      </w:r>
    </w:p>
    <w:p w:rsidR="00521D06" w:rsidRPr="00603DC8" w:rsidRDefault="00C66B4E" w:rsidP="00C66B4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недопускатьналичиянарабочемместепостороннихвещей, втомчислепосудыистоловыхприбороввнеприемовпищи, лекарствииныхмедицинскихизделий.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3.4. Работникобязанпредприниматьдействия, направленныенапредотвращениеаварийныхситуаций: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пользоватьсяприработеисправнымиинструментамииприспособлениями;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соблюдатьмерыбезопасностиотпораженияэлектрическимтоком: неподключатькэлектросетиинеотключатьотнееприборымокрымиивлажнымируками, неоставлятьвключенныевэлектросетьприборыбезприсмотра;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нерасполагатьвблизиэлектрооборудованиясосудысводой;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приработесиспользованиемприборовиоборудованияследоватьтребованияминструкциипоохранетрудаприработессоответствующимиприборамииоборудованием;</w:t>
      </w:r>
    </w:p>
    <w:p w:rsidR="00521D06" w:rsidRPr="00603DC8" w:rsidRDefault="00C66B4E" w:rsidP="00C66B4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припередвижениипотерриторииорганизацииобращатьвниманиенанеровностиискользкиеместа (</w:t>
      </w:r>
      <w:proofErr w:type="spellStart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особенновзимнийпериодгода</w:t>
      </w:r>
      <w:proofErr w:type="spellEnd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остерегатьсяпаденияиз-запоскальзывания</w:t>
      </w:r>
      <w:proofErr w:type="spellEnd"/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. Воизбежаниенесчастныхслучаевходитьпосухойичистойповерхности.</w:t>
      </w:r>
    </w:p>
    <w:p w:rsidR="00521D06" w:rsidRPr="00C66B4E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3.5. Работникобязансоблюдатьтребования, предъявляемыекправильномуиспользованию</w:t>
      </w:r>
      <w:r w:rsidRPr="00C66B4E">
        <w:rPr>
          <w:rFonts w:hAnsi="Times New Roman" w:cs="Times New Roman"/>
          <w:color w:val="000000"/>
          <w:sz w:val="24"/>
          <w:szCs w:val="24"/>
          <w:lang w:val="ru-RU"/>
        </w:rPr>
        <w:t>(применению) средствиндивидуальнойзащиты: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рабочаяодеждазастегиваетсянавсепуговицыидолжнаполностьюзакрыватьтуловище, рукидозапястьяиколени;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перчаткидолжныплотносидетьнарукахинесоскальзывать;</w:t>
      </w:r>
    </w:p>
    <w:p w:rsidR="00521D06" w:rsidRPr="00603DC8" w:rsidRDefault="00C66B4E" w:rsidP="00C66B4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одеждунельзязакалыватьбулавками, иголками, недержатьвкарманаходеждыострые, бьющиесяпредметы.</w:t>
      </w:r>
      <w:r w:rsidR="007A202C">
        <w:rPr>
          <w:rFonts w:hAnsi="Times New Roman" w:cs="Times New Roman"/>
          <w:color w:val="000000"/>
          <w:sz w:val="24"/>
          <w:szCs w:val="24"/>
        </w:rPr>
        <w:t>  </w:t>
      </w:r>
    </w:p>
    <w:p w:rsidR="00521D06" w:rsidRPr="00603DC8" w:rsidRDefault="007A20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Требованияохранытрудававарийныхситуациях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4.1. Переченьосновныхвозможныхаварийиаварийныхситуацийипричины, ихвызывающие: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пожар, возгорание, задымлениевследствиенеисправностивработеэлектроприборов, оборудования, проводки;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неисправностимебелииприспособленийвследствиеизноса, порчи;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неустойчивое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расположение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грузовнатранспортныхсредствахилиместескладирования;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прорывсистемыотопления, водоснабжения, канализациииз-заизносатруб;</w:t>
      </w:r>
    </w:p>
    <w:p w:rsidR="00521D06" w:rsidRPr="00603DC8" w:rsidRDefault="00C66B4E" w:rsidP="00C66B4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террористическийактилиугрозаегосовершения.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4.2. Процессизвещенияруководителяоситуации, угрожающейжизнииздоровьюлюдей, иокаждомпроизошедшемнесчастномслучае: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незамедлительносообщитьоситуациисвоемунепосредственномуруководителюилизаместителюдиректорапоАХЧлюбымдоступнымспособом;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вближайшеевремясообщитьоситуациируководителюорганизацииустноилиписьменно;</w:t>
      </w:r>
    </w:p>
    <w:p w:rsidR="00521D06" w:rsidRPr="00603DC8" w:rsidRDefault="00C66B4E" w:rsidP="00C66B4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длярасследованиянесчастногослучаясохранитьобстановкунарабочемместеисостояниеоборудованиятакими, какимионибыливовремяпроисшествия, еслиэтонеугрожаетжизнииздоровьюокружающихинеприведеткаварии.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 Действия</w:t>
      </w:r>
      <w:r w:rsidR="00E069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E069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="00E069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аварий</w:t>
      </w:r>
      <w:r w:rsidR="00E069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069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="00E069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ситуаций.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4.3.1. Привозникновениипожаранемедленноэвакуироватьсяизздания, сообщитьопожаревближайшуюпожарнуючастьиприступитьктушениюочагавозгоранияспомощьюпервичныхсредствпожаротушения.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4.3.2. Привозникновениинеисправностивработеэлектроприборов, оборудования (постороннийшум, искрение, запахгари), приобнаруженииоголенныхэлектропроводов, неисправныхвыключателей, штепсельныхрозеток, другихвозможныхопасностейпредупредитьокружающих, немедленноотключитьэлектрическийприборотэлектросетиисообщитьоданнойситуациизаместителюдиректорапоАХЧ, априотсутствии—иномудолжностномулицуорганизации. Работуможнопродолжатьтолькопослеустраненияуказанныхобстоятельств.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4.3.3. Привозникновениинеисправностеймебелииприспособленийпрекратитьихиспользование, вызватьтехническийперсоналисообщитьобэтомсвоемунепосредственномуруководителю.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4.3.4. Приаварии (</w:t>
      </w:r>
      <w:proofErr w:type="gramStart"/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прорыве</w:t>
      </w:r>
      <w:proofErr w:type="gramEnd"/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) всистемеотопления, водоснабженияиканализациивкабинетенеобходимовывестилюдейизпомещения, оперативносообщитьопроизошедшемзаместителюдиректорапоАХЧ.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4.3.5. Приобнаружениинеустойчивогорасположениягрузовнатранспортныхсредствахилиместескладированиядолженнемедленнопоставитьвизвестностьобэтомвсехрядомработающихлиц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4.3.6. Вслучае</w:t>
      </w:r>
      <w:proofErr w:type="gramStart"/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,е</w:t>
      </w:r>
      <w:proofErr w:type="gramEnd"/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слиразбиласьпосудаилииныеприборыизстекла, фарфора, несобиратьихосколкинезащищеннымируками, аиспользоватьдляэтойцелищеткуисовок.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4.3.7. Привозникновениитеррористическихактовилиугрозеихсовершениядействоватьвсоответствиисрекомендациямипобезопасностипричрезвычайныхситуациях, действующимиворганизации.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4.3.8. Привременномпрекращенииподачиэлектроэнергииотключитьэлектрооборудованиеотэлектросети.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proofErr w:type="spellStart"/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Действияпооказаниюпервойпомощипострадавшимпритравмировании</w:t>
      </w:r>
      <w:proofErr w:type="spellEnd"/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отравленииидругихповрежденияхздоровья</w:t>
      </w:r>
      <w:proofErr w:type="spellEnd"/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 xml:space="preserve">4.4.1. Приполученииобучающимсятравмыоказатьпострадавшемупервуюпомощьсамостоятельноилиспомощьюмедсестры, принеобходимостивызватьскоруюпомощьпотелефону 103, 112,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отправитьпострадавшеговближайшеелечебноеучреждениеисообщитьобэтомруководителюорганизации, родителям (законнымпредставителям) </w:t>
      </w:r>
      <w:proofErr w:type="gramStart"/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4.4.2. Принесчастныхслучаяхсдругимиработникамиоказатьпострадавшемупервуюпомощьсамостоятельноилиспомощьюмедсестры, принеобходимостивызватьскоруюпомощьпотелефону 103, 112, сообщитьослучившемсянепосредственномуруководителю.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4.4.3. Прилюбомнесчастномслучае, предаварийнойситуациииухудшениисостояниясвоегоздоровьяпрекратитьработуиизвеститьопроисшествиинепосредственногоруководителяилизаместителядиректорапоАХЧлюбымдоступнымспособом.</w:t>
      </w:r>
    </w:p>
    <w:p w:rsidR="00521D06" w:rsidRPr="00603DC8" w:rsidRDefault="007A20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</w:t>
      </w:r>
      <w:r w:rsidR="00CC1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="00CC1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="00CC1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CC1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="00CC1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5.1. По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обязан: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привестивпорядокрабочееместо, убратьвсеинструментыиприспособлениянаместохраненияилинасклад;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обратном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включения: от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выключателей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разветвленных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цепей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общему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выключателю;</w:t>
      </w:r>
    </w:p>
    <w:p w:rsidR="00521D06" w:rsidRPr="00603DC8" w:rsidRDefault="00C66B4E" w:rsidP="00C66B4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проветрить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помещение, закрыть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и ф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рамуги, выключить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свет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помещение.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Вслучаенепрерывнойработысменщикдолженузнатьусменяемогоработникаовсехнеисправностяхинеполадках, имевшихместововремяработыипринятыхмерахпоихустранению. Принятьубранноерабочееместоиприступитькработе, используяисправноеоборудование, инвентарь, приспособленияиинструмент. Неоставлятьработудоприходасменяющегоработника.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5.2. Длясоблюденияправилличнойгигиеныпослеработыработникобязан: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снятьспецодеждуисредствазащиты, поместитьеевспециальноотведенноедляэтогоместо;</w:t>
      </w:r>
    </w:p>
    <w:p w:rsidR="00521D06" w:rsidRPr="00603DC8" w:rsidRDefault="00C66B4E" w:rsidP="00C66B4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вымытьрукисмылом, принеобходимостипринятьдуш.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5.2. Приуборкеотходов, полученныхвходепроизводственнойдеятельности:</w:t>
      </w:r>
    </w:p>
    <w:p w:rsidR="00521D06" w:rsidRPr="00603DC8" w:rsidRDefault="00C66B4E" w:rsidP="00C66B4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собратьвсеотходывспециальнопредназначенныедляэтогоемкости;</w:t>
      </w:r>
    </w:p>
    <w:p w:rsidR="00521D06" w:rsidRPr="00603DC8" w:rsidRDefault="00C66B4E" w:rsidP="00C66B4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вынестисобранныеотходывмусоросборникичерезвыходы;непроноситьотходычерезпомещенияпищеблокаилиучебные</w:t>
      </w:r>
      <w:r w:rsidR="007A202C">
        <w:rPr>
          <w:rFonts w:hAnsi="Times New Roman" w:cs="Times New Roman"/>
          <w:color w:val="000000"/>
          <w:sz w:val="24"/>
          <w:szCs w:val="24"/>
        </w:rPr>
        <w:t> </w:t>
      </w:r>
      <w:r w:rsidR="007A202C" w:rsidRPr="00603DC8">
        <w:rPr>
          <w:rFonts w:hAnsi="Times New Roman" w:cs="Times New Roman"/>
          <w:color w:val="000000"/>
          <w:sz w:val="24"/>
          <w:szCs w:val="24"/>
          <w:lang w:val="ru-RU"/>
        </w:rPr>
        <w:t>помещения.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5.3. Обовсехнедостатках, отмеченныхвовремяработы, сообщитьзаместителюдиректорапоАХЧилируководителюорганизации.</w:t>
      </w:r>
    </w:p>
    <w:p w:rsidR="00521D06" w:rsidRPr="00603DC8" w:rsidRDefault="00521D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1D06" w:rsidRPr="00603DC8" w:rsidRDefault="00521D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1D06" w:rsidRPr="00603DC8" w:rsidRDefault="007A20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ЛИСТ</w:t>
      </w:r>
      <w:r w:rsidR="00CC19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ОЗНАКОМЛЕНИЯ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521D06" w:rsidRPr="00603DC8" w:rsidRDefault="007A202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погрузочно-разгрузочных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МБОУ№</w:t>
      </w:r>
      <w:r w:rsidR="00C66B4E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="00CC19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МБОУ№</w:t>
      </w:r>
      <w:r w:rsidR="00C66B4E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 xml:space="preserve">от 15.02.2022, </w:t>
      </w:r>
      <w:proofErr w:type="gramStart"/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603DC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1483"/>
        <w:gridCol w:w="1566"/>
        <w:gridCol w:w="1230"/>
        <w:gridCol w:w="1089"/>
      </w:tblGrid>
      <w:tr w:rsidR="00521D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Default="007A202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Default="007A202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Default="007A202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Default="007A202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Default="007A202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521D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Default="007A202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Pr="00C66B4E" w:rsidRDefault="00C66B4E">
            <w:pPr>
              <w:rPr>
                <w:lang w:val="ru-RU"/>
              </w:rPr>
            </w:pPr>
            <w:r>
              <w:rPr>
                <w:lang w:val="ru-RU"/>
              </w:rPr>
              <w:t xml:space="preserve">А.В.Кунченко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Pr="00C66B4E" w:rsidRDefault="00C66B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разнорабочий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Default="007A202C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Pr="00C66B4E" w:rsidRDefault="00521D06">
            <w:pPr>
              <w:rPr>
                <w:lang w:val="ru-RU"/>
              </w:rPr>
            </w:pPr>
          </w:p>
        </w:tc>
      </w:tr>
      <w:tr w:rsidR="00521D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Default="007A202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Default="00521D0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Default="00521D0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Default="007A202C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Default="00521D06"/>
        </w:tc>
      </w:tr>
      <w:tr w:rsidR="00521D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Pr="00C66B4E" w:rsidRDefault="00C66B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Default="00521D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Default="00521D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Default="00521D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1D06" w:rsidRDefault="00521D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21D0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D06" w:rsidRDefault="00521D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D06" w:rsidRDefault="00521D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D06" w:rsidRDefault="00521D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D06" w:rsidRDefault="00521D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21D06" w:rsidRDefault="00521D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A202C" w:rsidRDefault="007A202C"/>
    <w:sectPr w:rsidR="007A202C" w:rsidSect="0050222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10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E029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C0D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25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C28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2A6A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0C33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E90F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D57B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FC5E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F82E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ED04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116B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9044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A22B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C17A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5B20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3E20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1134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8A30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2174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0904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20"/>
  </w:num>
  <w:num w:numId="7">
    <w:abstractNumId w:val="16"/>
  </w:num>
  <w:num w:numId="8">
    <w:abstractNumId w:val="18"/>
  </w:num>
  <w:num w:numId="9">
    <w:abstractNumId w:val="7"/>
  </w:num>
  <w:num w:numId="10">
    <w:abstractNumId w:val="14"/>
  </w:num>
  <w:num w:numId="11">
    <w:abstractNumId w:val="17"/>
  </w:num>
  <w:num w:numId="12">
    <w:abstractNumId w:val="15"/>
  </w:num>
  <w:num w:numId="13">
    <w:abstractNumId w:val="12"/>
  </w:num>
  <w:num w:numId="14">
    <w:abstractNumId w:val="2"/>
  </w:num>
  <w:num w:numId="15">
    <w:abstractNumId w:val="4"/>
  </w:num>
  <w:num w:numId="16">
    <w:abstractNumId w:val="11"/>
  </w:num>
  <w:num w:numId="17">
    <w:abstractNumId w:val="10"/>
  </w:num>
  <w:num w:numId="18">
    <w:abstractNumId w:val="13"/>
  </w:num>
  <w:num w:numId="19">
    <w:abstractNumId w:val="8"/>
  </w:num>
  <w:num w:numId="20">
    <w:abstractNumId w:val="19"/>
  </w:num>
  <w:num w:numId="21">
    <w:abstractNumId w:val="1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5A05CE"/>
    <w:rsid w:val="00073AF6"/>
    <w:rsid w:val="0008260E"/>
    <w:rsid w:val="002C6A77"/>
    <w:rsid w:val="002D33B1"/>
    <w:rsid w:val="002D3591"/>
    <w:rsid w:val="0034473F"/>
    <w:rsid w:val="003514A0"/>
    <w:rsid w:val="004353E3"/>
    <w:rsid w:val="004F7E17"/>
    <w:rsid w:val="00502229"/>
    <w:rsid w:val="00521D06"/>
    <w:rsid w:val="00551434"/>
    <w:rsid w:val="005A05CE"/>
    <w:rsid w:val="00603DC8"/>
    <w:rsid w:val="00653AF6"/>
    <w:rsid w:val="006A3C9E"/>
    <w:rsid w:val="007A202C"/>
    <w:rsid w:val="00880AF5"/>
    <w:rsid w:val="00B73A5A"/>
    <w:rsid w:val="00BB2058"/>
    <w:rsid w:val="00C66B4E"/>
    <w:rsid w:val="00CC193D"/>
    <w:rsid w:val="00CF363E"/>
    <w:rsid w:val="00D1530A"/>
    <w:rsid w:val="00E069BC"/>
    <w:rsid w:val="00E438A1"/>
    <w:rsid w:val="00EB7F2A"/>
    <w:rsid w:val="00F01E19"/>
    <w:rsid w:val="00F8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11</Pages>
  <Words>2967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user</cp:lastModifiedBy>
  <cp:revision>4</cp:revision>
  <dcterms:created xsi:type="dcterms:W3CDTF">2011-11-02T04:15:00Z</dcterms:created>
  <dcterms:modified xsi:type="dcterms:W3CDTF">2023-01-30T19:23:00Z</dcterms:modified>
</cp:coreProperties>
</file>