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Муниципальное бюджетное общеобразовательное учреждение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«Начальная школа – детский сад № 66»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(МБОУ  № 66)</w: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Акт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передачи результатов социально-психологического тестирования обучающихся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МБОУ  № 66 на предмет раннего выявления немедицинского потребления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наркотических средств и психотропных веществ за 2021/22 учебный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7.0" w:type="dxa"/>
        <w:jc w:val="left"/>
        <w:tblInd w:w="0.0" w:type="dxa"/>
        <w:tblLayout w:type="fixed"/>
        <w:tblLook w:val="0600"/>
      </w:tblPr>
      <w:tblGrid>
        <w:gridCol w:w="4367"/>
        <w:gridCol w:w="4660"/>
        <w:tblGridChange w:id="0">
          <w:tblGrid>
            <w:gridCol w:w="4367"/>
            <w:gridCol w:w="466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г. Махачкала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8 октября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2021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Комиссия, назначенная приказом от 10.09.2021 № 100, в составе:</w:t>
      </w:r>
    </w:p>
    <w:tbl>
      <w:tblPr>
        <w:tblStyle w:val="Table2"/>
        <w:tblW w:w="9027.0" w:type="dxa"/>
        <w:jc w:val="left"/>
        <w:tblInd w:w="0.0" w:type="dxa"/>
        <w:tblLayout w:type="fixed"/>
        <w:tblLook w:val="0600"/>
      </w:tblPr>
      <w:tblGrid>
        <w:gridCol w:w="2893"/>
        <w:gridCol w:w="4003"/>
        <w:gridCol w:w="2131"/>
        <w:tblGridChange w:id="0">
          <w:tblGrid>
            <w:gridCol w:w="2893"/>
            <w:gridCol w:w="4003"/>
            <w:gridCol w:w="2131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председателя: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заместителя директора по ВР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заместителя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председателя: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педагога-психолога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членов комиссии: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классного руководителя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классного руководителя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классного руководителя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классного руководителя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учителя информатики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в период с 04 октября по 07 октября 2021 года обеспечила организационно-техническое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сопровождение социально-психологического тестирования обучающихся МБОУ  № 66 по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методике А 110 – в 7-9 классах, В140 – в  10-11 классах.</w:t>
      </w:r>
    </w:p>
    <w:p w:rsidR="00000000" w:rsidDel="00000000" w:rsidP="00000000" w:rsidRDefault="00000000" w:rsidRPr="00000000" w14:paraId="00000028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Комиссия составила настоящий акт о нижеследующем.</w:t>
      </w:r>
    </w:p>
    <w:p w:rsidR="00000000" w:rsidDel="00000000" w:rsidP="00000000" w:rsidRDefault="00000000" w:rsidRPr="00000000" w14:paraId="00000029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 Комиссия установила:</w:t>
      </w:r>
    </w:p>
    <w:tbl>
      <w:tblPr>
        <w:tblStyle w:val="Table3"/>
        <w:tblW w:w="9177.0" w:type="dxa"/>
        <w:jc w:val="left"/>
        <w:tblInd w:w="0.0" w:type="dxa"/>
        <w:tblLayout w:type="fixed"/>
        <w:tblLook w:val="0600"/>
      </w:tblPr>
      <w:tblGrid>
        <w:gridCol w:w="978"/>
        <w:gridCol w:w="1246"/>
        <w:gridCol w:w="1877"/>
        <w:gridCol w:w="1813"/>
        <w:gridCol w:w="1079"/>
        <w:gridCol w:w="725"/>
        <w:gridCol w:w="1459"/>
        <w:tblGridChange w:id="0">
          <w:tblGrid>
            <w:gridCol w:w="978"/>
            <w:gridCol w:w="1246"/>
            <w:gridCol w:w="1877"/>
            <w:gridCol w:w="1813"/>
            <w:gridCol w:w="1079"/>
            <w:gridCol w:w="725"/>
            <w:gridCol w:w="1459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Возраст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Количество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обучающихся,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подлежащих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тестированию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Количество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прошли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тестирование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не прошли тестирование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отказались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болели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другие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причины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От 13 до 15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–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От 15 лет и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старше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500 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470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2. Комиссия передает запечатанные конверты с заполненными бланками – 16 штук.</w:t>
      </w:r>
    </w:p>
    <w:p w:rsidR="00000000" w:rsidDel="00000000" w:rsidP="00000000" w:rsidRDefault="00000000" w:rsidRPr="00000000" w14:paraId="0000005C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817.0" w:type="dxa"/>
        <w:jc w:val="left"/>
        <w:tblInd w:w="0.0" w:type="dxa"/>
        <w:tblLayout w:type="fixed"/>
        <w:tblLook w:val="0600"/>
      </w:tblPr>
      <w:tblGrid>
        <w:gridCol w:w="2817"/>
        <w:tblGridChange w:id="0">
          <w:tblGrid>
            <w:gridCol w:w="2817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Председатель: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Заместитель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  <w:tab/>
              <w:tab/>
              <w:tab/>
              <w:t xml:space="preserve">председателя: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Члены комиссии: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left="75" w:right="7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